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00" w:type="dxa"/>
        <w:tblCellMar>
          <w:left w:w="0" w:type="dxa"/>
          <w:right w:w="0" w:type="dxa"/>
        </w:tblCellMar>
        <w:tblLook w:val="04A0"/>
      </w:tblPr>
      <w:tblGrid>
        <w:gridCol w:w="9000"/>
      </w:tblGrid>
      <w:tr w:rsidR="00286855" w:rsidRPr="00286855" w:rsidTr="0028685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6855" w:rsidRPr="0028685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6855" w:rsidRPr="0028685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86855" w:rsidRPr="002868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286855" w:rsidRPr="00286855" w:rsidRDefault="00286855" w:rsidP="00286855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</w:pP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t>ВЕЛИКОТЪРНОВСКИ УНИВЕРСИТЕТ “СВ. СВ. КИРИЛ И МЕТОДИЙ”</w:t>
                              </w: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br/>
                                <w:t>ФАКУЛТЕТ “МАТЕМАТИКА И ИНФОРМАТИКА”</w:t>
                              </w: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br/>
                                <w:t>РЕГИОНАЛНО УПРАВЛЕНИЕ НА ОБРАЗОВАНИЕТО – ВЕЛИКО ТЪРНОВО</w:t>
                              </w: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br/>
                                <w:t>СЪЮЗ НА МАТЕМАТИЦИТЕ В БЪЛГАРИЯ –</w:t>
                              </w: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br/>
                                <w:t>СЕКЦИЯ “ВЕЛИКОТЪРНОВСКИ УНИВЕРСИТЕТ”</w:t>
                              </w: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br/>
                                <w:t>ОРГАНИЗИРАТ</w:t>
                              </w: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br/>
                                <w:t>ДЕСЕТИ МАТЕМАТИЧЕСКИ ТУРНИР НА ВЕЛИКОТЪРНОВСКИЯ УНИВЕРСИТЕТ</w:t>
                              </w: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br/>
                                <w:t xml:space="preserve">за ученици от XI и XII клас </w:t>
                              </w:r>
                            </w:p>
                          </w:tc>
                        </w:tr>
                      </w:tbl>
                      <w:p w:rsidR="00286855" w:rsidRPr="00286855" w:rsidRDefault="00286855" w:rsidP="002868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286855" w:rsidRPr="00286855" w:rsidRDefault="00286855" w:rsidP="0028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6855" w:rsidRPr="0028685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86855" w:rsidRPr="002868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286855" w:rsidRPr="00286855" w:rsidRDefault="00286855" w:rsidP="00286855">
                              <w:pPr>
                                <w:spacing w:after="0" w:line="300" w:lineRule="auto"/>
                                <w:jc w:val="center"/>
                                <w:outlineLvl w:val="0"/>
                                <w:rPr>
                                  <w:rFonts w:ascii="Georgia" w:eastAsia="Times New Roman" w:hAnsi="Georgia" w:cs="Times New Roman"/>
                                  <w:color w:val="C52E26"/>
                                  <w:kern w:val="36"/>
                                  <w:sz w:val="25"/>
                                  <w:szCs w:val="25"/>
                                  <w:lang w:eastAsia="bg-BG"/>
                                </w:rPr>
                              </w:pPr>
                              <w:hyperlink r:id="rId4" w:tgtFrame="_blank" w:history="1">
                                <w:r w:rsidRPr="00286855">
                                  <w:rPr>
                                    <w:rFonts w:ascii="Georgia" w:eastAsia="Times New Roman" w:hAnsi="Georgia" w:cs="Times New Roman"/>
                                    <w:color w:val="C52E26"/>
                                    <w:kern w:val="36"/>
                                    <w:sz w:val="25"/>
                                    <w:lang w:eastAsia="bg-BG"/>
                                  </w:rPr>
                                  <w:t>Регистрация на участник</w:t>
                                </w:r>
                              </w:hyperlink>
                            </w:p>
                            <w:p w:rsidR="00286855" w:rsidRPr="00286855" w:rsidRDefault="00286855" w:rsidP="00286855">
                              <w:pPr>
                                <w:spacing w:after="0" w:line="360" w:lineRule="auto"/>
                                <w:jc w:val="center"/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</w:pPr>
                              <w:r w:rsidRPr="00286855">
                                <w:rPr>
                                  <w:rFonts w:ascii="Georgia" w:eastAsia="Times New Roman" w:hAnsi="Georgia" w:cs="Times New Roman"/>
                                  <w:color w:val="404040"/>
                                  <w:sz w:val="13"/>
                                  <w:szCs w:val="13"/>
                                  <w:lang w:eastAsia="bg-BG"/>
                                </w:rPr>
                                <w:t xml:space="preserve">Регистрациите са отворени до 10 март </w:t>
                              </w:r>
                            </w:p>
                          </w:tc>
                        </w:tr>
                      </w:tbl>
                      <w:p w:rsidR="00286855" w:rsidRPr="00286855" w:rsidRDefault="00286855" w:rsidP="002868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286855" w:rsidRPr="00286855" w:rsidRDefault="00286855" w:rsidP="0028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vanish/>
                      <w:sz w:val="24"/>
                      <w:szCs w:val="24"/>
                      <w:lang w:eastAsia="bg-BG"/>
                    </w:rPr>
                  </w:pPr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6855" w:rsidRPr="00286855">
                    <w:tc>
                      <w:tcPr>
                        <w:tcW w:w="0" w:type="auto"/>
                        <w:tcMar>
                          <w:top w:w="166" w:type="dxa"/>
                          <w:left w:w="150" w:type="dxa"/>
                          <w:bottom w:w="166" w:type="dxa"/>
                          <w:right w:w="150" w:type="dxa"/>
                        </w:tcMar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2" w:space="0" w:color="CCCCCC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8700"/>
                        </w:tblGrid>
                        <w:tr w:rsidR="00286855" w:rsidRPr="00286855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286855" w:rsidRPr="00286855" w:rsidRDefault="00286855" w:rsidP="00286855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lang w:eastAsia="bg-BG"/>
                                </w:rPr>
                              </w:pPr>
                            </w:p>
                          </w:tc>
                        </w:tr>
                      </w:tbl>
                      <w:p w:rsidR="00286855" w:rsidRPr="00286855" w:rsidRDefault="00286855" w:rsidP="002868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286855" w:rsidRPr="00286855" w:rsidRDefault="00286855" w:rsidP="0028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86855" w:rsidRPr="00286855" w:rsidRDefault="00286855" w:rsidP="0028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286855" w:rsidRPr="00286855" w:rsidTr="00286855">
        <w:tc>
          <w:tcPr>
            <w:tcW w:w="0" w:type="auto"/>
            <w:hideMark/>
          </w:tcPr>
          <w:tbl>
            <w:tblPr>
              <w:tblW w:w="9000" w:type="dxa"/>
              <w:jc w:val="center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000"/>
            </w:tblGrid>
            <w:tr w:rsidR="00286855" w:rsidRPr="00286855">
              <w:trPr>
                <w:jc w:val="center"/>
              </w:trPr>
              <w:tc>
                <w:tcPr>
                  <w:tcW w:w="0" w:type="auto"/>
                  <w:shd w:val="clear" w:color="auto" w:fill="FFFFFF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9000"/>
                  </w:tblGrid>
                  <w:tr w:rsidR="00286855" w:rsidRPr="00286855">
                    <w:tc>
                      <w:tcPr>
                        <w:tcW w:w="0" w:type="auto"/>
                        <w:tcMar>
                          <w:top w:w="75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tbl>
                        <w:tblPr>
                          <w:tblpPr w:leftFromText="45" w:rightFromText="45" w:vertAnchor="text"/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9000"/>
                        </w:tblGrid>
                        <w:tr w:rsidR="00286855" w:rsidRPr="00286855">
                          <w:tc>
                            <w:tcPr>
                              <w:tcW w:w="0" w:type="auto"/>
                              <w:tcMar>
                                <w:top w:w="0" w:type="dxa"/>
                                <w:left w:w="150" w:type="dxa"/>
                                <w:bottom w:w="75" w:type="dxa"/>
                                <w:right w:w="150" w:type="dxa"/>
                              </w:tcMar>
                              <w:hideMark/>
                            </w:tcPr>
                            <w:p w:rsidR="00286855" w:rsidRPr="00286855" w:rsidRDefault="00286855" w:rsidP="00286855">
                              <w:pPr>
                                <w:spacing w:after="0" w:line="360" w:lineRule="auto"/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</w:pP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Целта на турнира е да популяризира специалностите от факултет „Математика и информатика” на ВТУ „Св. св. Кирил и Методий” и да помогне на учениците в подготовката им за олимпиади, зрелостни и кандидатстудентски изпити.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 xml:space="preserve">Турнирът ще се проведе на 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>12.03.2017 г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. в учебен корпус 3 на ВТУ „Св. св. Кирил и Методий”.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>В турнира могат да участват ученици от XI и XII клас.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 xml:space="preserve">Темата е във формата на факултетския кандидатстудентски изпит “Тест по математика” за кандидатстване във ВТУ с една допълнителна задача. 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 xml:space="preserve">Примерни теми и темите от предходните турнири са публикувани на адрес </w:t>
                              </w:r>
                              <w:hyperlink r:id="rId5" w:tgtFrame="_blank" w:history="1">
                                <w:r w:rsidRPr="00286855">
                                  <w:rPr>
                                    <w:rFonts w:ascii="Verdana" w:eastAsia="Times New Roman" w:hAnsi="Verdana" w:cs="Times New Roman"/>
                                    <w:color w:val="C52E26"/>
                                    <w:sz w:val="12"/>
                                    <w:lang w:eastAsia="bg-BG"/>
                                  </w:rPr>
                                  <w:t>http://www.math-vt.com</w:t>
                                </w:r>
                              </w:hyperlink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. Журито е съставено от изтъкнати дългогодишни преподаватели по математика във Великотърновския университет.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 xml:space="preserve">Желаещите да участват в турнира се регистрират </w:t>
                              </w:r>
                              <w:proofErr w:type="spellStart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online</w:t>
                              </w:r>
                              <w:proofErr w:type="spellEnd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 xml:space="preserve"> на адрес </w:t>
                              </w:r>
                              <w:hyperlink r:id="rId6" w:tgtFrame="_blank" w:history="1">
                                <w:r w:rsidRPr="00286855">
                                  <w:rPr>
                                    <w:rFonts w:ascii="Verdana" w:eastAsia="Times New Roman" w:hAnsi="Verdana" w:cs="Times New Roman"/>
                                    <w:color w:val="C52E26"/>
                                    <w:sz w:val="12"/>
                                    <w:lang w:eastAsia="bg-BG"/>
                                  </w:rPr>
                                  <w:t>http://www.math-vt.com</w:t>
                                </w:r>
                              </w:hyperlink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 xml:space="preserve"> или на </w:t>
                              </w:r>
                              <w:proofErr w:type="spellStart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e-mail</w:t>
                              </w:r>
                              <w:proofErr w:type="spellEnd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:</w:t>
                              </w:r>
                              <w:proofErr w:type="spellStart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fldChar w:fldCharType="begin"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instrText xml:space="preserve"> HYPERLINK "javascript:%20internSendMess('mat_turnir@uni-vt.bg')" </w:instrTex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fldChar w:fldCharType="separate"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C52E26"/>
                                  <w:sz w:val="12"/>
                                  <w:lang w:eastAsia="bg-BG"/>
                                </w:rPr>
                                <w:t>mat_turnir@uni-vt</w:t>
                              </w:r>
                              <w:proofErr w:type="spellEnd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C52E26"/>
                                  <w:sz w:val="12"/>
                                  <w:lang w:eastAsia="bg-BG"/>
                                </w:rPr>
                                <w:t>.</w:t>
                              </w:r>
                              <w:proofErr w:type="spellStart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C52E26"/>
                                  <w:sz w:val="12"/>
                                  <w:lang w:eastAsia="bg-BG"/>
                                </w:rPr>
                                <w:t>bg</w:t>
                              </w:r>
                              <w:proofErr w:type="spellEnd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fldChar w:fldCharType="end"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 xml:space="preserve">, като посочват: трите имена на участника, населено място, училище, клас, адрес за кореспонденция, </w:t>
                              </w:r>
                              <w:proofErr w:type="spellStart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e-mail</w:t>
                              </w:r>
                              <w:proofErr w:type="spellEnd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, телефон и име и фамилия на преподавателя по математика.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>ЗА УЧАСТИЕ В ТУРНИРА НЕ СЕ ЗАПЛАЩА ТАКСА.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>КРАЕН СРОК ЗА РЕГИСТРАЦИЯ: 10.03.2017 Г.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 xml:space="preserve">Участниците трябва да се явят 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>в 8:00 ч. на 12.03.2017 г. в учебен корпус 3 на ВТУ „Св. св. Кирил и Методий”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 xml:space="preserve">, гр. Велико Търново, ул. „Арх. Георги Козаров” No3 (намира се в съседство на ПГЕ „А. С. Попов”). Участниците влизат в сградата 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>с документ за самоличност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 xml:space="preserve">. Време за работа 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>4 часа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: от 9:00 ч. до 13:00 ч.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>Състезанието е анонимно. Състезателите получават хартия за писане. Те могат да ползват син химикал, черен молив, а при желание и инструменти за чертане, но нямат право да ползват никаква справочна литература или технически средства. На състезателите се предоставя справочен списък с основните формули.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>Частта с формат на Тест по математика се оценява максимално за 100 точки, а допълнителната задача – максимално за 20 точки.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 xml:space="preserve">Журито определя наградите сред събралите най-много точки. То присъжда и награда за най-добро решение на допълнителната задача. За целта получените точки се преобразуват в оценка по </w:t>
                              </w:r>
                              <w:proofErr w:type="spellStart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шестобалната</w:t>
                              </w:r>
                              <w:proofErr w:type="spellEnd"/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 xml:space="preserve"> система съгласно своевременно оповестена от Журито таблица за съответствие. В таблицата за съответствие долната граница за оценка Отличен (6.00) не може да бъде по-висока от 100 точки.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>Получената оценка от всеки участник има валидност две години, включително годината на получаване.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t> Журито подготвя и предоставя удостоверение с получената оценка на участниците от 11. и 12. клас, както и на тези, завършили предходната учебна година, които са заявили желанието си да получат документа. 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404040"/>
                                  <w:sz w:val="12"/>
                                  <w:lang w:eastAsia="bg-BG"/>
                                </w:rPr>
                                <w:t>Резултатите от турнира са валидни за кандидатстване в специалностите Информатика, Компютърни науки, Софтуерно инженерство, Математика и информатика и Приложна математика.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>Резултатите от турнира ще бъдат публикувани в интернет. Награждаването на победителите ще се извърши по училища.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>Телефони за връзка: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>Факултет “Математика и информатика”: 062/ 600 461, 0884 679496</w:t>
                              </w:r>
                              <w:r w:rsidRPr="00286855">
                                <w:rPr>
                                  <w:rFonts w:ascii="Verdana" w:eastAsia="Times New Roman" w:hAnsi="Verdana" w:cs="Times New Roman"/>
                                  <w:color w:val="404040"/>
                                  <w:sz w:val="12"/>
                                  <w:szCs w:val="12"/>
                                  <w:lang w:eastAsia="bg-BG"/>
                                </w:rPr>
                                <w:br/>
                                <w:t xml:space="preserve">Организационен комитет: 0887 718784., 0879 058750 </w:t>
                              </w:r>
                            </w:p>
                          </w:tc>
                        </w:tr>
                      </w:tbl>
                      <w:p w:rsidR="00286855" w:rsidRPr="00286855" w:rsidRDefault="00286855" w:rsidP="00286855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bg-BG"/>
                          </w:rPr>
                        </w:pPr>
                      </w:p>
                    </w:tc>
                  </w:tr>
                </w:tbl>
                <w:p w:rsidR="00286855" w:rsidRPr="00286855" w:rsidRDefault="00286855" w:rsidP="0028685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bg-BG"/>
                    </w:rPr>
                  </w:pPr>
                </w:p>
              </w:tc>
            </w:tr>
          </w:tbl>
          <w:p w:rsidR="00286855" w:rsidRPr="00286855" w:rsidRDefault="00286855" w:rsidP="00286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7D35E6" w:rsidRDefault="00286855"/>
    <w:sectPr w:rsidR="007D35E6" w:rsidSect="00F45516">
      <w:pgSz w:w="11906" w:h="16838"/>
      <w:pgMar w:top="1418" w:right="720" w:bottom="720" w:left="720" w:header="709" w:footer="709" w:gutter="454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gutterAtTop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86855"/>
    <w:rsid w:val="00286855"/>
    <w:rsid w:val="0032529A"/>
    <w:rsid w:val="006015F0"/>
    <w:rsid w:val="00C934B0"/>
    <w:rsid w:val="00E64A52"/>
    <w:rsid w:val="00F455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4B0"/>
  </w:style>
  <w:style w:type="paragraph" w:styleId="1">
    <w:name w:val="heading 1"/>
    <w:basedOn w:val="a"/>
    <w:link w:val="10"/>
    <w:uiPriority w:val="9"/>
    <w:qFormat/>
    <w:rsid w:val="0028685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286855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styleId="a3">
    <w:name w:val="Hyperlink"/>
    <w:basedOn w:val="a0"/>
    <w:uiPriority w:val="99"/>
    <w:semiHidden/>
    <w:unhideWhenUsed/>
    <w:rsid w:val="00286855"/>
    <w:rPr>
      <w:color w:val="0000FF"/>
      <w:u w:val="single"/>
    </w:rPr>
  </w:style>
  <w:style w:type="character" w:styleId="a4">
    <w:name w:val="Strong"/>
    <w:basedOn w:val="a0"/>
    <w:uiPriority w:val="22"/>
    <w:qFormat/>
    <w:rsid w:val="002868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th-vt.us10.list-manage1.com/track/click?u=3c9caede325af8a5c0951bd2b&amp;id=516eed7111&amp;e=fc1c2c4640" TargetMode="External"/><Relationship Id="rId5" Type="http://schemas.openxmlformats.org/officeDocument/2006/relationships/hyperlink" Target="http://math-vt.us10.list-manage.com/track/click?u=3c9caede325af8a5c0951bd2b&amp;id=99d06dde31&amp;e=fc1c2c4640" TargetMode="External"/><Relationship Id="rId4" Type="http://schemas.openxmlformats.org/officeDocument/2006/relationships/hyperlink" Target="http://math-vt.us10.list-manage2.com/track/click?u=3c9caede325af8a5c0951bd2b&amp;id=8f66db50a5&amp;e=fc1c2c4640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3219</Characters>
  <Application>Microsoft Office Word</Application>
  <DocSecurity>0</DocSecurity>
  <Lines>26</Lines>
  <Paragraphs>7</Paragraphs>
  <ScaleCrop>false</ScaleCrop>
  <Company/>
  <LinksUpToDate>false</LinksUpToDate>
  <CharactersWithSpaces>3776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PMG</dc:creator>
  <cp:lastModifiedBy>PMG</cp:lastModifiedBy>
  <cp:revision>1</cp:revision>
  <dcterms:created xsi:type="dcterms:W3CDTF">2017-02-17T10:16:00Z</dcterms:created>
  <dcterms:modified xsi:type="dcterms:W3CDTF">2017-02-17T10:17:00Z</dcterms:modified>
</cp:coreProperties>
</file>